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8C3C48" w:rsidRDefault="00DB70BA" w:rsidP="00DB70BA">
      <w:pPr>
        <w:pStyle w:val="a7"/>
        <w:jc w:val="center"/>
      </w:pPr>
      <w:r w:rsidRPr="008C3C48">
        <w:t>Перечень рекомендуемых мероприятий по улучшению условий труда</w:t>
      </w:r>
    </w:p>
    <w:p w:rsidR="00B3448B" w:rsidRPr="008C3C48" w:rsidRDefault="00B3448B" w:rsidP="00B3448B"/>
    <w:p w:rsidR="00B3448B" w:rsidRPr="008C3C48" w:rsidRDefault="00B3448B" w:rsidP="00B3448B">
      <w:r w:rsidRPr="008C3C48">
        <w:t>Наименование организации:</w:t>
      </w:r>
      <w:r w:rsidRPr="008C3C48">
        <w:rPr>
          <w:rStyle w:val="a9"/>
        </w:rPr>
        <w:t xml:space="preserve"> </w:t>
      </w:r>
      <w:r w:rsidRPr="008C3C48">
        <w:rPr>
          <w:rStyle w:val="a9"/>
        </w:rPr>
        <w:fldChar w:fldCharType="begin"/>
      </w:r>
      <w:r w:rsidRPr="008C3C48">
        <w:rPr>
          <w:rStyle w:val="a9"/>
        </w:rPr>
        <w:instrText xml:space="preserve"> DOCVARIABLE </w:instrText>
      </w:r>
      <w:r w:rsidR="00483A6A" w:rsidRPr="008C3C48">
        <w:rPr>
          <w:rStyle w:val="a9"/>
        </w:rPr>
        <w:instrText>ceh_info</w:instrText>
      </w:r>
      <w:r w:rsidRPr="008C3C48">
        <w:rPr>
          <w:rStyle w:val="a9"/>
        </w:rPr>
        <w:instrText xml:space="preserve"> \* MERGEFORMAT </w:instrText>
      </w:r>
      <w:r w:rsidR="00BD0A92" w:rsidRPr="008C3C48">
        <w:rPr>
          <w:rStyle w:val="a9"/>
        </w:rPr>
        <w:fldChar w:fldCharType="separate"/>
      </w:r>
      <w:r w:rsidR="00A544FC" w:rsidRPr="00A544FC">
        <w:rPr>
          <w:rStyle w:val="a9"/>
        </w:rPr>
        <w:t xml:space="preserve"> Ленинградское областное государственное бюджетное учреждение «</w:t>
      </w:r>
      <w:proofErr w:type="spellStart"/>
      <w:r w:rsidR="00A544FC" w:rsidRPr="00A544FC">
        <w:rPr>
          <w:rStyle w:val="a9"/>
        </w:rPr>
        <w:t>Сланцевский</w:t>
      </w:r>
      <w:proofErr w:type="spellEnd"/>
      <w:r w:rsidR="00A544FC" w:rsidRPr="00A544FC">
        <w:rPr>
          <w:rStyle w:val="a9"/>
        </w:rPr>
        <w:t xml:space="preserve"> центр социального обслуживания несовершеннолетних «Мечта»  </w:t>
      </w:r>
      <w:r w:rsidRPr="008C3C48">
        <w:rPr>
          <w:rStyle w:val="a9"/>
        </w:rPr>
        <w:fldChar w:fldCharType="end"/>
      </w:r>
      <w:r w:rsidRPr="008C3C48">
        <w:rPr>
          <w:rStyle w:val="a9"/>
        </w:rPr>
        <w:t> </w:t>
      </w:r>
    </w:p>
    <w:p w:rsidR="00DB70BA" w:rsidRPr="008C3C48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935"/>
        <w:gridCol w:w="1923"/>
        <w:gridCol w:w="1924"/>
        <w:gridCol w:w="1923"/>
        <w:gridCol w:w="1924"/>
      </w:tblGrid>
      <w:tr w:rsidR="00DB70BA" w:rsidRPr="008C3C48" w:rsidTr="00CF4D30">
        <w:trPr>
          <w:jc w:val="center"/>
        </w:trPr>
        <w:tc>
          <w:tcPr>
            <w:tcW w:w="3934" w:type="dxa"/>
            <w:vAlign w:val="center"/>
          </w:tcPr>
          <w:p w:rsidR="00DB70BA" w:rsidRPr="008C3C48" w:rsidRDefault="00DB70BA" w:rsidP="00DB70BA">
            <w:pPr>
              <w:pStyle w:val="aa"/>
            </w:pPr>
            <w:bookmarkStart w:id="0" w:name="main_table"/>
            <w:bookmarkEnd w:id="0"/>
            <w:r w:rsidRPr="008C3C48">
              <w:t>Наименование структурного подразделения, рабочего места</w:t>
            </w:r>
          </w:p>
        </w:tc>
        <w:tc>
          <w:tcPr>
            <w:tcW w:w="3935" w:type="dxa"/>
            <w:vAlign w:val="center"/>
          </w:tcPr>
          <w:p w:rsidR="00DB70BA" w:rsidRPr="008C3C48" w:rsidRDefault="00DB70BA" w:rsidP="00DB70BA">
            <w:pPr>
              <w:pStyle w:val="aa"/>
            </w:pPr>
            <w:r w:rsidRPr="008C3C48">
              <w:t>Наименование меропри</w:t>
            </w:r>
            <w:r w:rsidRPr="008C3C48">
              <w:t>я</w:t>
            </w:r>
            <w:r w:rsidRPr="008C3C48">
              <w:t>тия</w:t>
            </w:r>
          </w:p>
        </w:tc>
        <w:tc>
          <w:tcPr>
            <w:tcW w:w="1923" w:type="dxa"/>
            <w:vAlign w:val="center"/>
          </w:tcPr>
          <w:p w:rsidR="00DB70BA" w:rsidRPr="008C3C48" w:rsidRDefault="00DB70BA" w:rsidP="00DB70BA">
            <w:pPr>
              <w:pStyle w:val="aa"/>
            </w:pPr>
            <w:r w:rsidRPr="008C3C48">
              <w:t>Цель мер</w:t>
            </w:r>
            <w:r w:rsidRPr="008C3C48">
              <w:t>о</w:t>
            </w:r>
            <w:r w:rsidRPr="008C3C48">
              <w:t>приятия</w:t>
            </w:r>
          </w:p>
        </w:tc>
        <w:tc>
          <w:tcPr>
            <w:tcW w:w="1924" w:type="dxa"/>
            <w:vAlign w:val="center"/>
          </w:tcPr>
          <w:p w:rsidR="00DB70BA" w:rsidRPr="008C3C48" w:rsidRDefault="008B4051" w:rsidP="00CF4D30">
            <w:pPr>
              <w:pStyle w:val="aa"/>
            </w:pPr>
            <w:r w:rsidRPr="008C3C48">
              <w:t>Срок</w:t>
            </w:r>
            <w:r w:rsidR="00CF4D30" w:rsidRPr="008C3C48">
              <w:t xml:space="preserve"> </w:t>
            </w:r>
            <w:r w:rsidR="00DB70BA" w:rsidRPr="008C3C48">
              <w:t>выпо</w:t>
            </w:r>
            <w:r w:rsidR="00DB70BA" w:rsidRPr="008C3C48">
              <w:t>л</w:t>
            </w:r>
            <w:r w:rsidR="00DB70BA" w:rsidRPr="008C3C48">
              <w:t>нения</w:t>
            </w:r>
          </w:p>
        </w:tc>
        <w:tc>
          <w:tcPr>
            <w:tcW w:w="1923" w:type="dxa"/>
            <w:vAlign w:val="center"/>
          </w:tcPr>
          <w:p w:rsidR="00DB70BA" w:rsidRPr="008C3C48" w:rsidRDefault="00DB70BA" w:rsidP="00DB70BA">
            <w:pPr>
              <w:pStyle w:val="aa"/>
            </w:pPr>
            <w:r w:rsidRPr="008C3C48">
              <w:t>Структурные по</w:t>
            </w:r>
            <w:r w:rsidRPr="008C3C48">
              <w:t>д</w:t>
            </w:r>
            <w:r w:rsidRPr="008C3C48">
              <w:t>разделения, привл</w:t>
            </w:r>
            <w:r w:rsidRPr="008C3C48">
              <w:t>е</w:t>
            </w:r>
            <w:r w:rsidRPr="008C3C48">
              <w:t>каемые для выпо</w:t>
            </w:r>
            <w:r w:rsidRPr="008C3C48">
              <w:t>л</w:t>
            </w:r>
            <w:r w:rsidRPr="008C3C48">
              <w:t>нения</w:t>
            </w:r>
          </w:p>
        </w:tc>
        <w:tc>
          <w:tcPr>
            <w:tcW w:w="1924" w:type="dxa"/>
            <w:vAlign w:val="center"/>
          </w:tcPr>
          <w:p w:rsidR="00DB70BA" w:rsidRPr="008C3C48" w:rsidRDefault="00DB70BA" w:rsidP="00DB70BA">
            <w:pPr>
              <w:pStyle w:val="aa"/>
            </w:pPr>
            <w:r w:rsidRPr="008C3C48">
              <w:t>Отметка о выполн</w:t>
            </w:r>
            <w:r w:rsidRPr="008C3C48">
              <w:t>е</w:t>
            </w:r>
            <w:r w:rsidRPr="008C3C48">
              <w:t>нии</w:t>
            </w:r>
          </w:p>
        </w:tc>
      </w:tr>
      <w:tr w:rsidR="00DB70BA" w:rsidRPr="008C3C48" w:rsidTr="00CF4D30">
        <w:trPr>
          <w:jc w:val="center"/>
        </w:trPr>
        <w:tc>
          <w:tcPr>
            <w:tcW w:w="3934" w:type="dxa"/>
            <w:vAlign w:val="center"/>
          </w:tcPr>
          <w:p w:rsidR="00DB70BA" w:rsidRPr="008C3C48" w:rsidRDefault="00DB70BA" w:rsidP="00DB70BA">
            <w:pPr>
              <w:pStyle w:val="aa"/>
              <w:rPr>
                <w:i/>
              </w:rPr>
            </w:pPr>
            <w:r w:rsidRPr="008C3C48">
              <w:rPr>
                <w:i/>
              </w:rPr>
              <w:t>1</w:t>
            </w:r>
          </w:p>
        </w:tc>
        <w:tc>
          <w:tcPr>
            <w:tcW w:w="3935" w:type="dxa"/>
            <w:vAlign w:val="center"/>
          </w:tcPr>
          <w:p w:rsidR="00DB70BA" w:rsidRPr="008C3C48" w:rsidRDefault="00DB70BA" w:rsidP="00DB70BA">
            <w:pPr>
              <w:pStyle w:val="aa"/>
              <w:rPr>
                <w:i/>
              </w:rPr>
            </w:pPr>
            <w:r w:rsidRPr="008C3C48">
              <w:rPr>
                <w:i/>
              </w:rPr>
              <w:t>2</w:t>
            </w:r>
          </w:p>
        </w:tc>
        <w:tc>
          <w:tcPr>
            <w:tcW w:w="1923" w:type="dxa"/>
            <w:vAlign w:val="center"/>
          </w:tcPr>
          <w:p w:rsidR="00DB70BA" w:rsidRPr="008C3C48" w:rsidRDefault="00DB70BA" w:rsidP="00DB70BA">
            <w:pPr>
              <w:pStyle w:val="aa"/>
              <w:rPr>
                <w:i/>
              </w:rPr>
            </w:pPr>
            <w:r w:rsidRPr="008C3C48">
              <w:rPr>
                <w:i/>
              </w:rPr>
              <w:t>3</w:t>
            </w:r>
          </w:p>
        </w:tc>
        <w:tc>
          <w:tcPr>
            <w:tcW w:w="1924" w:type="dxa"/>
            <w:vAlign w:val="center"/>
          </w:tcPr>
          <w:p w:rsidR="00DB70BA" w:rsidRPr="008C3C48" w:rsidRDefault="00DB70BA" w:rsidP="00DB70BA">
            <w:pPr>
              <w:pStyle w:val="aa"/>
              <w:rPr>
                <w:i/>
              </w:rPr>
            </w:pPr>
            <w:r w:rsidRPr="008C3C48">
              <w:rPr>
                <w:i/>
              </w:rPr>
              <w:t>4</w:t>
            </w:r>
          </w:p>
        </w:tc>
        <w:tc>
          <w:tcPr>
            <w:tcW w:w="1923" w:type="dxa"/>
            <w:vAlign w:val="center"/>
          </w:tcPr>
          <w:p w:rsidR="00DB70BA" w:rsidRPr="008C3C48" w:rsidRDefault="00DB70BA" w:rsidP="00DB70BA">
            <w:pPr>
              <w:pStyle w:val="aa"/>
              <w:rPr>
                <w:i/>
              </w:rPr>
            </w:pPr>
            <w:r w:rsidRPr="008C3C48">
              <w:rPr>
                <w:i/>
              </w:rPr>
              <w:t>5</w:t>
            </w:r>
          </w:p>
        </w:tc>
        <w:tc>
          <w:tcPr>
            <w:tcW w:w="1924" w:type="dxa"/>
            <w:vAlign w:val="center"/>
          </w:tcPr>
          <w:p w:rsidR="00DB70BA" w:rsidRPr="008C3C48" w:rsidRDefault="00DB70BA" w:rsidP="00DB70BA">
            <w:pPr>
              <w:pStyle w:val="aa"/>
              <w:rPr>
                <w:i/>
              </w:rPr>
            </w:pPr>
            <w:r w:rsidRPr="008C3C48">
              <w:rPr>
                <w:i/>
              </w:rPr>
              <w:t>6</w:t>
            </w:r>
          </w:p>
        </w:tc>
      </w:tr>
      <w:tr w:rsidR="00A544FC" w:rsidRPr="008C3C48" w:rsidTr="00CF4D30">
        <w:trPr>
          <w:jc w:val="center"/>
        </w:trPr>
        <w:tc>
          <w:tcPr>
            <w:tcW w:w="3934" w:type="dxa"/>
            <w:vAlign w:val="center"/>
          </w:tcPr>
          <w:p w:rsidR="00A544FC" w:rsidRPr="00A544FC" w:rsidRDefault="00A544FC" w:rsidP="00A544FC">
            <w:pPr>
              <w:pStyle w:val="aa"/>
              <w:rPr>
                <w:b/>
                <w:i/>
              </w:rPr>
            </w:pPr>
            <w:bookmarkStart w:id="1" w:name="_GoBack"/>
            <w:bookmarkEnd w:id="1"/>
            <w:r>
              <w:rPr>
                <w:b/>
                <w:i/>
              </w:rPr>
              <w:t>Блок бытового обслуживания</w:t>
            </w:r>
          </w:p>
        </w:tc>
        <w:tc>
          <w:tcPr>
            <w:tcW w:w="3935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3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4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3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4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</w:tr>
      <w:tr w:rsidR="00A544FC" w:rsidRPr="008C3C48" w:rsidTr="00CF4D30">
        <w:trPr>
          <w:jc w:val="center"/>
        </w:trPr>
        <w:tc>
          <w:tcPr>
            <w:tcW w:w="3934" w:type="dxa"/>
            <w:vAlign w:val="center"/>
          </w:tcPr>
          <w:p w:rsidR="00A544FC" w:rsidRPr="00A544FC" w:rsidRDefault="00A544FC" w:rsidP="00A544FC">
            <w:pPr>
              <w:pStyle w:val="aa"/>
              <w:jc w:val="left"/>
            </w:pPr>
            <w:r>
              <w:t>031. Повар</w:t>
            </w:r>
          </w:p>
        </w:tc>
        <w:tc>
          <w:tcPr>
            <w:tcW w:w="3935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  <w:r>
              <w:rPr>
                <w:i/>
              </w:rPr>
              <w:t>Воздействие вредного фактора устранить невозможно, в связи со спецификой трудового процесса</w:t>
            </w:r>
          </w:p>
        </w:tc>
        <w:tc>
          <w:tcPr>
            <w:tcW w:w="1923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  <w:r>
              <w:rPr>
                <w:i/>
              </w:rPr>
              <w:t xml:space="preserve">Тяжесть </w:t>
            </w:r>
          </w:p>
        </w:tc>
        <w:tc>
          <w:tcPr>
            <w:tcW w:w="1924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3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4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</w:tr>
      <w:tr w:rsidR="00A544FC" w:rsidRPr="008C3C48" w:rsidTr="00CF4D30">
        <w:trPr>
          <w:jc w:val="center"/>
        </w:trPr>
        <w:tc>
          <w:tcPr>
            <w:tcW w:w="3934" w:type="dxa"/>
            <w:vAlign w:val="center"/>
          </w:tcPr>
          <w:p w:rsidR="00A544FC" w:rsidRPr="00A544FC" w:rsidRDefault="00A544FC" w:rsidP="00A544FC">
            <w:pPr>
              <w:pStyle w:val="aa"/>
              <w:jc w:val="left"/>
            </w:pPr>
            <w:r>
              <w:t>032. Кухонный работник</w:t>
            </w:r>
          </w:p>
        </w:tc>
        <w:tc>
          <w:tcPr>
            <w:tcW w:w="3935" w:type="dxa"/>
            <w:vAlign w:val="center"/>
          </w:tcPr>
          <w:p w:rsidR="00A544FC" w:rsidRDefault="00A544FC" w:rsidP="00DB70BA">
            <w:pPr>
              <w:pStyle w:val="aa"/>
              <w:rPr>
                <w:i/>
              </w:rPr>
            </w:pPr>
            <w:r>
              <w:rPr>
                <w:i/>
              </w:rPr>
              <w:t>Воздействие вредного фактора устранить невозможно, в связи со спецификой трудового процесса</w:t>
            </w:r>
          </w:p>
        </w:tc>
        <w:tc>
          <w:tcPr>
            <w:tcW w:w="1923" w:type="dxa"/>
            <w:vAlign w:val="center"/>
          </w:tcPr>
          <w:p w:rsidR="00A544FC" w:rsidRDefault="00A544FC" w:rsidP="00DB70BA">
            <w:pPr>
              <w:pStyle w:val="aa"/>
              <w:rPr>
                <w:i/>
              </w:rPr>
            </w:pPr>
            <w:r>
              <w:rPr>
                <w:i/>
              </w:rPr>
              <w:t xml:space="preserve">Тяжесть </w:t>
            </w:r>
          </w:p>
        </w:tc>
        <w:tc>
          <w:tcPr>
            <w:tcW w:w="1924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3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  <w:tc>
          <w:tcPr>
            <w:tcW w:w="1924" w:type="dxa"/>
            <w:vAlign w:val="center"/>
          </w:tcPr>
          <w:p w:rsidR="00A544FC" w:rsidRPr="008C3C48" w:rsidRDefault="00A544FC" w:rsidP="00DB70BA">
            <w:pPr>
              <w:pStyle w:val="aa"/>
              <w:rPr>
                <w:i/>
              </w:rPr>
            </w:pPr>
          </w:p>
        </w:tc>
      </w:tr>
    </w:tbl>
    <w:p w:rsidR="00DB70BA" w:rsidRPr="008C3C48" w:rsidRDefault="00DB70BA" w:rsidP="00DB70BA"/>
    <w:p w:rsidR="00DB70BA" w:rsidRPr="008C3C48" w:rsidRDefault="00DB70BA" w:rsidP="00DB70BA">
      <w:r w:rsidRPr="008C3C48">
        <w:t>Дата составления:</w:t>
      </w:r>
      <w:r w:rsidR="00FD5E7D" w:rsidRPr="008C3C48">
        <w:rPr>
          <w:rStyle w:val="a9"/>
        </w:rPr>
        <w:t xml:space="preserve"> </w:t>
      </w:r>
      <w:r w:rsidR="00FD5E7D" w:rsidRPr="008C3C48">
        <w:rPr>
          <w:rStyle w:val="a9"/>
        </w:rPr>
        <w:fldChar w:fldCharType="begin"/>
      </w:r>
      <w:r w:rsidR="00FD5E7D" w:rsidRPr="008C3C48">
        <w:rPr>
          <w:rStyle w:val="a9"/>
        </w:rPr>
        <w:instrText xml:space="preserve"> DOCVARIABLE fill_date \* MERGEFORMAT </w:instrText>
      </w:r>
      <w:r w:rsidR="00FD5E7D" w:rsidRPr="008C3C48">
        <w:rPr>
          <w:rStyle w:val="a9"/>
        </w:rPr>
        <w:fldChar w:fldCharType="separate"/>
      </w:r>
      <w:r w:rsidR="00A544FC">
        <w:rPr>
          <w:rStyle w:val="a9"/>
        </w:rPr>
        <w:t>30.05.2022</w:t>
      </w:r>
      <w:r w:rsidR="00FD5E7D" w:rsidRPr="008C3C48">
        <w:rPr>
          <w:rStyle w:val="a9"/>
        </w:rPr>
        <w:fldChar w:fldCharType="end"/>
      </w:r>
      <w:r w:rsidR="00FD5E7D" w:rsidRPr="008C3C48">
        <w:rPr>
          <w:rStyle w:val="a9"/>
        </w:rPr>
        <w:t> </w:t>
      </w:r>
    </w:p>
    <w:p w:rsidR="0065289A" w:rsidRPr="008C3C48" w:rsidRDefault="0065289A" w:rsidP="009A1326">
      <w:pPr>
        <w:rPr>
          <w:sz w:val="18"/>
          <w:szCs w:val="18"/>
        </w:rPr>
      </w:pPr>
    </w:p>
    <w:p w:rsidR="009D6532" w:rsidRPr="008C3C48" w:rsidRDefault="009D6532" w:rsidP="009D6532">
      <w:r w:rsidRPr="008C3C48">
        <w:t>Председатель комиссии по проведению специальной оценки условий труда</w:t>
      </w:r>
      <w:r w:rsidR="008C3C48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4232"/>
        <w:gridCol w:w="284"/>
        <w:gridCol w:w="1649"/>
      </w:tblGrid>
      <w:tr w:rsidR="009D6532" w:rsidRPr="008C3C48" w:rsidTr="008C3C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C3C48" w:rsidRDefault="00A544FC" w:rsidP="009D6532">
            <w:pPr>
              <w:pStyle w:val="aa"/>
            </w:pPr>
            <w:r>
              <w:t>Заместитель директора по безопасности</w:t>
            </w:r>
          </w:p>
        </w:tc>
        <w:tc>
          <w:tcPr>
            <w:tcW w:w="283" w:type="dxa"/>
            <w:vAlign w:val="bottom"/>
          </w:tcPr>
          <w:p w:rsidR="009D6532" w:rsidRPr="008C3C48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vAlign w:val="bottom"/>
          </w:tcPr>
          <w:p w:rsidR="009D6532" w:rsidRPr="008C3C48" w:rsidRDefault="00A544FC" w:rsidP="009D6532">
            <w:pPr>
              <w:pStyle w:val="aa"/>
            </w:pPr>
            <w:r>
              <w:t>Мохова В.В.</w:t>
            </w: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</w:pPr>
          </w:p>
        </w:tc>
      </w:tr>
      <w:tr w:rsidR="009D6532" w:rsidRPr="008C3C48" w:rsidTr="008C3C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8C3C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  <w:r w:rsidRPr="008C3C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  <w:vAlign w:val="bottom"/>
          </w:tcPr>
          <w:p w:rsidR="009D6532" w:rsidRPr="008C3C48" w:rsidRDefault="00A544F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  <w:r w:rsidRPr="008C3C48">
              <w:rPr>
                <w:vertAlign w:val="superscript"/>
              </w:rPr>
              <w:t>(дата)</w:t>
            </w:r>
          </w:p>
        </w:tc>
      </w:tr>
    </w:tbl>
    <w:p w:rsidR="009D6532" w:rsidRPr="008C3C48" w:rsidRDefault="009D6532" w:rsidP="009D6532"/>
    <w:p w:rsidR="009D6532" w:rsidRPr="008C3C48" w:rsidRDefault="009D6532" w:rsidP="009D6532">
      <w:r w:rsidRPr="008C3C4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4232"/>
        <w:gridCol w:w="284"/>
        <w:gridCol w:w="1649"/>
      </w:tblGrid>
      <w:tr w:rsidR="009D6532" w:rsidRPr="008C3C48" w:rsidTr="00A54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C3C48" w:rsidRDefault="00A544F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C3C48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vAlign w:val="bottom"/>
          </w:tcPr>
          <w:p w:rsidR="009D6532" w:rsidRPr="008C3C48" w:rsidRDefault="00A544FC" w:rsidP="009D6532">
            <w:pPr>
              <w:pStyle w:val="aa"/>
            </w:pPr>
            <w:r>
              <w:t>Александрова О.А.</w:t>
            </w: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</w:pPr>
          </w:p>
        </w:tc>
      </w:tr>
      <w:tr w:rsidR="009D6532" w:rsidRPr="008C3C48" w:rsidTr="00A54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8C3C4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  <w:r w:rsidRPr="008C3C4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  <w:vAlign w:val="bottom"/>
          </w:tcPr>
          <w:p w:rsidR="009D6532" w:rsidRPr="008C3C48" w:rsidRDefault="00A544F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C3C48" w:rsidRDefault="009D6532" w:rsidP="009D6532">
            <w:pPr>
              <w:pStyle w:val="aa"/>
              <w:rPr>
                <w:vertAlign w:val="superscript"/>
              </w:rPr>
            </w:pPr>
            <w:r w:rsidRPr="008C3C48">
              <w:rPr>
                <w:vertAlign w:val="superscript"/>
              </w:rPr>
              <w:t>(дата)</w:t>
            </w:r>
          </w:p>
        </w:tc>
      </w:tr>
      <w:tr w:rsidR="00A544FC" w:rsidRPr="00A544FC" w:rsidTr="00A54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  <w:r>
              <w:t>Зубкова О.А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44FC" w:rsidRPr="00A544FC" w:rsidRDefault="00A544FC" w:rsidP="009D6532">
            <w:pPr>
              <w:pStyle w:val="aa"/>
            </w:pPr>
          </w:p>
        </w:tc>
      </w:tr>
      <w:tr w:rsidR="00A544FC" w:rsidRPr="00A544FC" w:rsidTr="00A54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  <w:r w:rsidRPr="00A544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  <w:r w:rsidRPr="00A544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  <w:r w:rsidRPr="00A544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544FC" w:rsidRPr="00A544FC" w:rsidRDefault="00A544FC" w:rsidP="009D6532">
            <w:pPr>
              <w:pStyle w:val="aa"/>
              <w:rPr>
                <w:vertAlign w:val="superscript"/>
              </w:rPr>
            </w:pPr>
            <w:r w:rsidRPr="00A544FC">
              <w:rPr>
                <w:vertAlign w:val="superscript"/>
              </w:rPr>
              <w:t>(дата)</w:t>
            </w:r>
          </w:p>
        </w:tc>
      </w:tr>
    </w:tbl>
    <w:p w:rsidR="00C45714" w:rsidRPr="008C3C48" w:rsidRDefault="00C45714" w:rsidP="00C45714"/>
    <w:p w:rsidR="00C45714" w:rsidRPr="008C3C48" w:rsidRDefault="00C45714" w:rsidP="00C45714">
      <w:r w:rsidRPr="008C3C48">
        <w:t>Экспер</w:t>
      </w:r>
      <w:proofErr w:type="gramStart"/>
      <w:r w:rsidRPr="008C3C48">
        <w:t>т(</w:t>
      </w:r>
      <w:proofErr w:type="gramEnd"/>
      <w:r w:rsidRPr="008C3C48">
        <w:t xml:space="preserve">ы) </w:t>
      </w:r>
      <w:r w:rsidR="00056BFC" w:rsidRPr="008C3C48">
        <w:t>организации, проводившей специальную оценку условий труда</w:t>
      </w:r>
      <w:r w:rsidRPr="008C3C48">
        <w:t>:</w:t>
      </w:r>
    </w:p>
    <w:tbl>
      <w:tblPr>
        <w:tblW w:w="12299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4252"/>
        <w:gridCol w:w="284"/>
        <w:gridCol w:w="1701"/>
      </w:tblGrid>
      <w:tr w:rsidR="00C45714" w:rsidRPr="00A544FC" w:rsidTr="00A544F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44FC" w:rsidRDefault="00A544FC" w:rsidP="00C45714">
            <w:pPr>
              <w:pStyle w:val="aa"/>
            </w:pPr>
            <w:r w:rsidRPr="00A544FC">
              <w:t>608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544FC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44FC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544FC" w:rsidRDefault="00C45714" w:rsidP="00C45714">
            <w:pPr>
              <w:pStyle w:val="aa"/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44FC" w:rsidRDefault="00A544FC" w:rsidP="00C45714">
            <w:pPr>
              <w:pStyle w:val="aa"/>
            </w:pPr>
            <w:r w:rsidRPr="00A544FC">
              <w:t>Габриадзе Юрий Шотович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544FC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544FC" w:rsidRDefault="00A544FC" w:rsidP="00C45714">
            <w:pPr>
              <w:pStyle w:val="aa"/>
            </w:pPr>
            <w:r>
              <w:t>24.05.2022</w:t>
            </w:r>
          </w:p>
        </w:tc>
      </w:tr>
      <w:tr w:rsidR="00C45714" w:rsidRPr="00A544FC" w:rsidTr="00A544F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A544FC" w:rsidRDefault="00A544FC" w:rsidP="00C45714">
            <w:pPr>
              <w:pStyle w:val="aa"/>
              <w:rPr>
                <w:b/>
                <w:vertAlign w:val="superscript"/>
              </w:rPr>
            </w:pPr>
            <w:r w:rsidRPr="00A544F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A544FC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A544FC" w:rsidRDefault="00A544FC" w:rsidP="00C45714">
            <w:pPr>
              <w:pStyle w:val="aa"/>
              <w:rPr>
                <w:b/>
                <w:vertAlign w:val="superscript"/>
              </w:rPr>
            </w:pPr>
            <w:r w:rsidRPr="00A544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A544FC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45714" w:rsidRPr="00A544FC" w:rsidRDefault="00A544FC" w:rsidP="00C45714">
            <w:pPr>
              <w:pStyle w:val="aa"/>
              <w:rPr>
                <w:b/>
                <w:vertAlign w:val="superscript"/>
              </w:rPr>
            </w:pPr>
            <w:r w:rsidRPr="00A544F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A544FC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A544FC" w:rsidRDefault="00A544FC" w:rsidP="00C45714">
            <w:pPr>
              <w:pStyle w:val="aa"/>
              <w:rPr>
                <w:vertAlign w:val="superscript"/>
              </w:rPr>
            </w:pPr>
            <w:r w:rsidRPr="00A544FC">
              <w:rPr>
                <w:vertAlign w:val="superscript"/>
              </w:rPr>
              <w:t>(дата)</w:t>
            </w:r>
          </w:p>
        </w:tc>
      </w:tr>
    </w:tbl>
    <w:p w:rsidR="001B06AD" w:rsidRPr="008C3C48" w:rsidRDefault="001B06AD" w:rsidP="001B06AD"/>
    <w:sectPr w:rsidR="001B06AD" w:rsidRPr="008C3C4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42" w:rsidRDefault="008E5642" w:rsidP="00A544FC">
      <w:r>
        <w:separator/>
      </w:r>
    </w:p>
  </w:endnote>
  <w:endnote w:type="continuationSeparator" w:id="0">
    <w:p w:rsidR="008E5642" w:rsidRDefault="008E5642" w:rsidP="00A5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42" w:rsidRDefault="008E5642" w:rsidP="00A544FC">
      <w:r>
        <w:separator/>
      </w:r>
    </w:p>
  </w:footnote>
  <w:footnote w:type="continuationSeparator" w:id="0">
    <w:p w:rsidR="008E5642" w:rsidRDefault="008E5642" w:rsidP="00A5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boss_fio" w:val="Бусыгина Елена Игоревна"/>
    <w:docVar w:name="ceh_info" w:val=" Ленинградское областное государственное бюджетное учреждение «Сланцевский центр социального обслуживания несовершеннолетних «Мечта»  "/>
    <w:docVar w:name="doc_type" w:val="6"/>
    <w:docVar w:name="fill_date" w:val="30.05.2022"/>
    <w:docVar w:name="org_guid" w:val="9A5FA5FDA958476A9F5B70A7DB6D265D"/>
    <w:docVar w:name="org_id" w:val="1"/>
    <w:docVar w:name="org_name" w:val="     "/>
    <w:docVar w:name="pers_guids" w:val="40E6288838E84930B904641B7B37FCF2@"/>
    <w:docVar w:name="pers_snils" w:val="40E6288838E84930B904641B7B37FCF2@"/>
    <w:docVar w:name="podr_id" w:val="org_1"/>
    <w:docVar w:name="pred_dolg" w:val="Заместитель директора по безопасности"/>
    <w:docVar w:name="pred_fio" w:val="Мохова В.В."/>
    <w:docVar w:name="rbtd_name" w:val="Ленинградское областное государственное бюджетное учреждение «Сланцевский центр социального обслуживания несовершеннолетних «Мечта» "/>
    <w:docVar w:name="sv_docs" w:val="1"/>
  </w:docVars>
  <w:rsids>
    <w:rsidRoot w:val="00A544FC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C3C48"/>
    <w:rsid w:val="008E5642"/>
    <w:rsid w:val="009647F7"/>
    <w:rsid w:val="009A1326"/>
    <w:rsid w:val="009D6532"/>
    <w:rsid w:val="00A026A4"/>
    <w:rsid w:val="00A544FC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F4D30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44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44FC"/>
    <w:rPr>
      <w:sz w:val="24"/>
    </w:rPr>
  </w:style>
  <w:style w:type="paragraph" w:styleId="ad">
    <w:name w:val="footer"/>
    <w:basedOn w:val="a"/>
    <w:link w:val="ae"/>
    <w:rsid w:val="00A544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4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544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44FC"/>
    <w:rPr>
      <w:sz w:val="24"/>
    </w:rPr>
  </w:style>
  <w:style w:type="paragraph" w:styleId="ad">
    <w:name w:val="footer"/>
    <w:basedOn w:val="a"/>
    <w:link w:val="ae"/>
    <w:rsid w:val="00A544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4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Романовский</dc:creator>
  <cp:lastModifiedBy>Романовский</cp:lastModifiedBy>
  <cp:revision>1</cp:revision>
  <dcterms:created xsi:type="dcterms:W3CDTF">2022-05-24T10:51:00Z</dcterms:created>
  <dcterms:modified xsi:type="dcterms:W3CDTF">2022-05-24T10:51:00Z</dcterms:modified>
</cp:coreProperties>
</file>